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416A" w14:textId="6FAFB0D2" w:rsidR="00BE033D" w:rsidRDefault="00BE033D" w:rsidP="001B2E4D">
      <w:pPr>
        <w:spacing w:after="0" w:line="259" w:lineRule="auto"/>
        <w:ind w:left="0" w:firstLine="0"/>
        <w:jc w:val="center"/>
      </w:pPr>
      <w:r>
        <w:rPr>
          <w:rFonts w:ascii="Arial" w:eastAsia="Arial" w:hAnsi="Arial" w:cs="Arial"/>
          <w:b/>
          <w:sz w:val="32"/>
        </w:rPr>
        <w:t>CAC</w:t>
      </w:r>
      <w:r w:rsidR="001B2E4D">
        <w:rPr>
          <w:rFonts w:ascii="Arial" w:eastAsia="Arial" w:hAnsi="Arial" w:cs="Arial"/>
          <w:b/>
          <w:sz w:val="32"/>
        </w:rPr>
        <w:t xml:space="preserve"> &amp; OCCMPR Summer Retreat</w:t>
      </w:r>
    </w:p>
    <w:p w14:paraId="5B6C57C6" w14:textId="0B9D23D9" w:rsidR="00BE033D" w:rsidRDefault="001B2E4D" w:rsidP="001B2E4D">
      <w:pPr>
        <w:spacing w:after="0" w:line="259" w:lineRule="auto"/>
        <w:ind w:left="0" w:firstLine="0"/>
        <w:jc w:val="center"/>
      </w:pPr>
      <w:r>
        <w:rPr>
          <w:b/>
          <w:sz w:val="32"/>
        </w:rPr>
        <w:t xml:space="preserve">August </w:t>
      </w:r>
      <w:r w:rsidR="00E725E1">
        <w:rPr>
          <w:b/>
          <w:sz w:val="32"/>
        </w:rPr>
        <w:t>1</w:t>
      </w:r>
      <w:r>
        <w:rPr>
          <w:b/>
          <w:sz w:val="32"/>
        </w:rPr>
        <w:t>9</w:t>
      </w:r>
      <w:r w:rsidR="00E725E1">
        <w:rPr>
          <w:b/>
          <w:sz w:val="32"/>
        </w:rPr>
        <w:t>, 2021</w:t>
      </w:r>
      <w:r w:rsidR="00BE033D">
        <w:rPr>
          <w:b/>
          <w:sz w:val="32"/>
        </w:rPr>
        <w:t xml:space="preserve">, </w:t>
      </w:r>
      <w:r>
        <w:rPr>
          <w:b/>
          <w:sz w:val="32"/>
        </w:rPr>
        <w:t>9:00 AM</w:t>
      </w:r>
      <w:r w:rsidR="00BE033D">
        <w:rPr>
          <w:b/>
          <w:sz w:val="32"/>
        </w:rPr>
        <w:t xml:space="preserve"> – </w:t>
      </w:r>
      <w:r>
        <w:rPr>
          <w:b/>
          <w:sz w:val="32"/>
        </w:rPr>
        <w:t>12</w:t>
      </w:r>
      <w:r w:rsidR="00BE033D">
        <w:rPr>
          <w:b/>
          <w:sz w:val="32"/>
        </w:rPr>
        <w:t>:</w:t>
      </w:r>
      <w:r>
        <w:rPr>
          <w:b/>
          <w:sz w:val="32"/>
        </w:rPr>
        <w:t>0</w:t>
      </w:r>
      <w:r w:rsidR="00BE033D">
        <w:rPr>
          <w:b/>
          <w:sz w:val="32"/>
        </w:rPr>
        <w:t>0 PM</w:t>
      </w:r>
    </w:p>
    <w:p w14:paraId="09F9CF41" w14:textId="07D13136" w:rsidR="001B2E4D" w:rsidRDefault="001B2E4D" w:rsidP="001B2E4D">
      <w:pPr>
        <w:spacing w:after="0" w:line="259" w:lineRule="auto"/>
        <w:ind w:left="0" w:firstLine="0"/>
      </w:pPr>
    </w:p>
    <w:p w14:paraId="63177C5C" w14:textId="13EC4369" w:rsidR="001B2E4D" w:rsidRDefault="00F17B52" w:rsidP="00962C27">
      <w:pPr>
        <w:spacing w:after="0" w:line="259" w:lineRule="auto"/>
        <w:ind w:left="0" w:firstLine="0"/>
        <w:jc w:val="center"/>
      </w:pPr>
      <w:hyperlink r:id="rId8" w:history="1">
        <w:r w:rsidR="001B2E4D" w:rsidRPr="002227BE">
          <w:rPr>
            <w:rStyle w:val="Hyperlink"/>
          </w:rPr>
          <w:t>https://bluecc.zoom.us/j/98423325184</w:t>
        </w:r>
      </w:hyperlink>
      <w:r w:rsidR="001B2E4D">
        <w:t xml:space="preserve">  \\ One Tap +</w:t>
      </w:r>
      <w:proofErr w:type="gramStart"/>
      <w:r w:rsidR="001B2E4D">
        <w:t>16699006833,,</w:t>
      </w:r>
      <w:proofErr w:type="gramEnd"/>
      <w:r w:rsidR="001B2E4D">
        <w:t>98423325184#</w:t>
      </w:r>
    </w:p>
    <w:p w14:paraId="69E2CAF7" w14:textId="3B2920E1" w:rsidR="00962C27" w:rsidRDefault="00962C27" w:rsidP="00962C27">
      <w:pPr>
        <w:spacing w:after="0" w:line="259" w:lineRule="auto"/>
        <w:ind w:left="0" w:firstLine="0"/>
      </w:pPr>
    </w:p>
    <w:p w14:paraId="33DF36E6" w14:textId="0C3ECF29" w:rsidR="00962C27" w:rsidRPr="00962C27" w:rsidRDefault="00962C27" w:rsidP="00962C27">
      <w:pPr>
        <w:spacing w:after="0" w:line="259" w:lineRule="auto"/>
        <w:ind w:left="0" w:firstLine="0"/>
      </w:pPr>
      <w:r w:rsidRPr="00962C27">
        <w:rPr>
          <w:b/>
          <w:bCs/>
        </w:rPr>
        <w:t>Invited</w:t>
      </w:r>
      <w:r>
        <w:t>: Abby Lee, Abraham Proctor, Al Sigala, Brett Rowlett, Carmen Sumner, Cathy Kemper-Pelle, Dan Spatz, Dana Young, Daniel Koopman, David Price, Diane McLaran, Elise Hamner, Gina Roper, Heidi Luquette, James Hill, Jenn Kovitz, Jennifer Boehmer, Jennifer Griffin Conner, Joel Gisbert, Julie Kovatch, Lori Hall, Tiffany Coleman; Aimee Metcalf, Amber High, Andrew Mariman, Endi Hartigan, Greg Harris, Jessica Roberts, Kate Chester, Marie Huelett, Nicholas Gosling; Cam Preus, John Wykoff, Casey White Zollman, Katie Archambault, and Susan Baker.</w:t>
      </w:r>
    </w:p>
    <w:p w14:paraId="21225581" w14:textId="10A81048" w:rsidR="00BE033D" w:rsidRDefault="00BE033D" w:rsidP="00BE033D">
      <w:pPr>
        <w:spacing w:after="13" w:line="259" w:lineRule="auto"/>
        <w:ind w:left="0" w:right="-620" w:firstLine="0"/>
      </w:pPr>
      <w:r>
        <w:rPr>
          <w:noProof/>
          <w:sz w:val="22"/>
        </w:rPr>
        <mc:AlternateContent>
          <mc:Choice Requires="wpg">
            <w:drawing>
              <wp:inline distT="0" distB="0" distL="0" distR="0" wp14:anchorId="4B667062" wp14:editId="33F236BF">
                <wp:extent cx="5943601" cy="19685"/>
                <wp:effectExtent l="0" t="0" r="0" b="0"/>
                <wp:docPr id="1339" name="Group 1339"/>
                <wp:cNvGraphicFramePr/>
                <a:graphic xmlns:a="http://schemas.openxmlformats.org/drawingml/2006/main">
                  <a:graphicData uri="http://schemas.microsoft.com/office/word/2010/wordprocessingGroup">
                    <wpg:wgp>
                      <wpg:cNvGrpSpPr/>
                      <wpg:grpSpPr>
                        <a:xfrm>
                          <a:off x="0" y="0"/>
                          <a:ext cx="5943601" cy="19685"/>
                          <a:chOff x="0" y="0"/>
                          <a:chExt cx="5943601" cy="19685"/>
                        </a:xfrm>
                      </wpg:grpSpPr>
                      <wps:wsp>
                        <wps:cNvPr id="1658" name="Shape 1658"/>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1659" name="Shape 1659"/>
                        <wps:cNvSpPr/>
                        <wps:spPr>
                          <a:xfrm>
                            <a:off x="0" y="3175"/>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1660" name="Shape 1660"/>
                        <wps:cNvSpPr/>
                        <wps:spPr>
                          <a:xfrm>
                            <a:off x="5940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1661" name="Shape 1661"/>
                        <wps:cNvSpPr/>
                        <wps:spPr>
                          <a:xfrm>
                            <a:off x="5940425" y="3175"/>
                            <a:ext cx="9144" cy="13335"/>
                          </a:xfrm>
                          <a:custGeom>
                            <a:avLst/>
                            <a:gdLst/>
                            <a:ahLst/>
                            <a:cxnLst/>
                            <a:rect l="0" t="0" r="0" b="0"/>
                            <a:pathLst>
                              <a:path w="9144" h="13335">
                                <a:moveTo>
                                  <a:pt x="0" y="0"/>
                                </a:moveTo>
                                <a:lnTo>
                                  <a:pt x="9144" y="0"/>
                                </a:lnTo>
                                <a:lnTo>
                                  <a:pt x="9144" y="13335"/>
                                </a:lnTo>
                                <a:lnTo>
                                  <a:pt x="0" y="13335"/>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wps:wsp>
                        <wps:cNvPr id="1662" name="Shape 1662"/>
                        <wps:cNvSpPr/>
                        <wps:spPr>
                          <a:xfrm>
                            <a:off x="0" y="165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212" name="Shape 212"/>
                        <wps:cNvSpPr/>
                        <wps:spPr>
                          <a:xfrm>
                            <a:off x="0" y="16510"/>
                            <a:ext cx="5943600" cy="3175"/>
                          </a:xfrm>
                          <a:custGeom>
                            <a:avLst/>
                            <a:gdLst/>
                            <a:ahLst/>
                            <a:cxnLst/>
                            <a:rect l="0" t="0" r="0" b="0"/>
                            <a:pathLst>
                              <a:path w="5943600" h="3175">
                                <a:moveTo>
                                  <a:pt x="0" y="0"/>
                                </a:moveTo>
                                <a:lnTo>
                                  <a:pt x="5940425" y="0"/>
                                </a:lnTo>
                                <a:lnTo>
                                  <a:pt x="5943600" y="0"/>
                                </a:lnTo>
                                <a:lnTo>
                                  <a:pt x="5943600" y="3175"/>
                                </a:lnTo>
                                <a:lnTo>
                                  <a:pt x="5940425" y="3175"/>
                                </a:lnTo>
                                <a:lnTo>
                                  <a:pt x="0" y="3175"/>
                                </a:lnTo>
                                <a:lnTo>
                                  <a:pt x="0" y="0"/>
                                </a:lnTo>
                                <a:close/>
                              </a:path>
                            </a:pathLst>
                          </a:custGeom>
                          <a:ln w="0" cap="flat">
                            <a:miter lim="127000"/>
                          </a:ln>
                        </wps:spPr>
                        <wps:style>
                          <a:lnRef idx="0">
                            <a:srgbClr val="000000">
                              <a:alpha val="0"/>
                            </a:srgbClr>
                          </a:lnRef>
                          <a:fillRef idx="1">
                            <a:srgbClr val="E2E2E2"/>
                          </a:fillRef>
                          <a:effectRef idx="0">
                            <a:scrgbClr r="0" g="0" b="0"/>
                          </a:effectRef>
                          <a:fontRef idx="none"/>
                        </wps:style>
                        <wps:bodyPr/>
                      </wps:wsp>
                    </wpg:wgp>
                  </a:graphicData>
                </a:graphic>
              </wp:inline>
            </w:drawing>
          </mc:Choice>
          <mc:Fallback>
            <w:pict>
              <v:group w14:anchorId="695DF2ED" id="Group 1339" o:spid="_x0000_s1026" style="width:468pt;height:1.55pt;mso-position-horizontal-relative:char;mso-position-vertical-relative:line" coordsize="5943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">
                <v:shape id="Shape 1658"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" path="m,l5943600,r,19050l,19050,,e" fillcolor="#9f9f9f" stroked="f" strokeweight="0">
                  <v:stroke miterlimit="83231f" joinstyle="miter"/>
                  <v:path arrowok="t" textboxrect="0,0,5943600,19050"/>
                </v:shape>
                <v:shape id="Shape 1659" o:spid="_x0000_s1028" style="position:absolute;top:31;width:91;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" path="m,l9144,r,12700l,12700,,e" fillcolor="#9f9f9f" stroked="f" strokeweight="0">
                  <v:stroke miterlimit="83231f" joinstyle="miter"/>
                  <v:path arrowok="t" textboxrect="0,0,9144,12700"/>
                </v:shape>
                <v:shape id="Shape 1660" o:spid="_x0000_s1029" style="position:absolute;left:594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" path="m,l9144,r,9144l,9144,,e" fillcolor="#9f9f9f" stroked="f" strokeweight="0">
                  <v:stroke miterlimit="83231f" joinstyle="miter"/>
                  <v:path arrowok="t" textboxrect="0,0,9144,9144"/>
                </v:shape>
                <v:shape id="Shape 1661" o:spid="_x0000_s1030" style="position:absolute;left:59404;top:31;width:91;height:134;visibility:visible;mso-wrap-style:square;v-text-anchor:top" coordsize="914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" path="m,l9144,r,13335l,13335,,e" fillcolor="#e2e2e2" stroked="f" strokeweight="0">
                  <v:stroke miterlimit="83231f" joinstyle="miter"/>
                  <v:path arrowok="t" textboxrect="0,0,9144,13335"/>
                </v:shape>
                <v:shape id="Shape 1662" o:spid="_x0000_s1031" style="position:absolute;top:1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" path="m,l9144,r,9144l,9144,,e" fillcolor="#9f9f9f" stroked="f" strokeweight="0">
                  <v:stroke miterlimit="83231f" joinstyle="miter"/>
                  <v:path arrowok="t" textboxrect="0,0,9144,9144"/>
                </v:shape>
                <v:shape id="Shape 212" o:spid="_x0000_s1032" style="position:absolute;top:165;width:59436;height:31;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" path="m,l5940425,r3175,l5943600,3175r-3175,l,3175,,xe" fillcolor="#e2e2e2" stroked="f" strokeweight="0">
                  <v:stroke miterlimit="83231f" joinstyle="miter"/>
                  <v:path arrowok="t" textboxrect="0,0,5943600,3175"/>
                </v:shape>
                <w10:anchorlock/>
              </v:group>
            </w:pict>
          </mc:Fallback>
        </mc:AlternateContent>
      </w:r>
    </w:p>
    <w:p w14:paraId="46D70569" w14:textId="609E1E53" w:rsidR="00BE033D" w:rsidRDefault="00BE033D" w:rsidP="00962C27">
      <w:pPr>
        <w:spacing w:after="79" w:line="259" w:lineRule="auto"/>
        <w:ind w:left="0" w:firstLine="0"/>
      </w:pPr>
      <w:r>
        <w:rPr>
          <w:sz w:val="23"/>
        </w:rPr>
        <w:t xml:space="preserve"> </w:t>
      </w:r>
    </w:p>
    <w:p w14:paraId="754A081F" w14:textId="5B6A2155" w:rsidR="001B2E4D" w:rsidRDefault="001B2E4D" w:rsidP="00962C27">
      <w:pPr>
        <w:pStyle w:val="ListParagraph"/>
        <w:numPr>
          <w:ilvl w:val="0"/>
          <w:numId w:val="3"/>
        </w:numPr>
        <w:spacing w:after="0" w:line="240" w:lineRule="auto"/>
      </w:pPr>
      <w:r>
        <w:t>Introductions</w:t>
      </w:r>
      <w:r w:rsidR="00962C27">
        <w:t>.</w:t>
      </w:r>
      <w:r w:rsidR="00485C9D">
        <w:t xml:space="preserve"> (10 min)</w:t>
      </w:r>
    </w:p>
    <w:p w14:paraId="1F4EE0AE" w14:textId="77777777" w:rsidR="00962C27" w:rsidRDefault="00962C27" w:rsidP="00962C27">
      <w:pPr>
        <w:pStyle w:val="ListParagraph"/>
        <w:spacing w:after="0" w:line="240" w:lineRule="auto"/>
        <w:ind w:firstLine="0"/>
      </w:pPr>
    </w:p>
    <w:p w14:paraId="1865FD51" w14:textId="7774C54B" w:rsidR="001B2E4D" w:rsidRDefault="001B2E4D" w:rsidP="00962C27">
      <w:pPr>
        <w:pStyle w:val="ListParagraph"/>
        <w:numPr>
          <w:ilvl w:val="0"/>
          <w:numId w:val="3"/>
        </w:numPr>
        <w:spacing w:after="0" w:line="240" w:lineRule="auto"/>
      </w:pPr>
      <w:r>
        <w:t>Review of 2021 Session and Debrief.</w:t>
      </w:r>
      <w:r w:rsidR="00485C9D">
        <w:t xml:space="preserve"> (50 Min)</w:t>
      </w:r>
    </w:p>
    <w:p w14:paraId="453E3C1B" w14:textId="4EE045FE" w:rsidR="001B2E4D" w:rsidRDefault="001B2E4D" w:rsidP="00962C27">
      <w:pPr>
        <w:pStyle w:val="ListParagraph"/>
        <w:numPr>
          <w:ilvl w:val="0"/>
          <w:numId w:val="4"/>
        </w:numPr>
        <w:spacing w:after="0" w:line="240" w:lineRule="auto"/>
      </w:pPr>
      <w:r>
        <w:t>What did we learn from session during COVID?</w:t>
      </w:r>
      <w:r w:rsidR="00485C9D">
        <w:t xml:space="preserve"> (John)</w:t>
      </w:r>
    </w:p>
    <w:p w14:paraId="7E0AFCCA" w14:textId="38957D95" w:rsidR="001B2E4D" w:rsidRDefault="001B2E4D" w:rsidP="00962C27">
      <w:pPr>
        <w:pStyle w:val="ListParagraph"/>
        <w:numPr>
          <w:ilvl w:val="0"/>
          <w:numId w:val="4"/>
        </w:numPr>
        <w:spacing w:after="0" w:line="240" w:lineRule="auto"/>
      </w:pPr>
      <w:r>
        <w:t>Review of campaigns (i.e., CTE Month, Call-in Week, CC Awareness Month, Budget</w:t>
      </w:r>
      <w:r>
        <w:br/>
        <w:t xml:space="preserve">advocacy). </w:t>
      </w:r>
      <w:r w:rsidR="00485C9D">
        <w:t>(Casey/John/Katie)</w:t>
      </w:r>
    </w:p>
    <w:p w14:paraId="67C8F083" w14:textId="11CA13AA" w:rsidR="00485C9D" w:rsidRDefault="00485C9D" w:rsidP="00962C27">
      <w:pPr>
        <w:pStyle w:val="ListParagraph"/>
        <w:numPr>
          <w:ilvl w:val="0"/>
          <w:numId w:val="4"/>
        </w:numPr>
        <w:spacing w:after="0" w:line="240" w:lineRule="auto"/>
      </w:pPr>
      <w:r>
        <w:t>Voter Voice Review (Casey/Katie)</w:t>
      </w:r>
    </w:p>
    <w:p w14:paraId="3B7612BE" w14:textId="77777777" w:rsidR="001B2E4D" w:rsidRDefault="001B2E4D" w:rsidP="00962C27">
      <w:pPr>
        <w:pStyle w:val="ListParagraph"/>
        <w:spacing w:after="0" w:line="240" w:lineRule="auto"/>
        <w:ind w:left="1080" w:firstLine="0"/>
      </w:pPr>
    </w:p>
    <w:p w14:paraId="184A6BB2" w14:textId="5A4E4470" w:rsidR="001B2E4D" w:rsidRDefault="001B2E4D" w:rsidP="00962C27">
      <w:pPr>
        <w:pStyle w:val="ListParagraph"/>
        <w:numPr>
          <w:ilvl w:val="0"/>
          <w:numId w:val="3"/>
        </w:numPr>
        <w:spacing w:after="0" w:line="240" w:lineRule="auto"/>
      </w:pPr>
      <w:r>
        <w:t>Overview of Relevant OCCA Board and OPC Goals.</w:t>
      </w:r>
      <w:r w:rsidR="00485C9D">
        <w:t xml:space="preserve"> (15 min) (John)</w:t>
      </w:r>
    </w:p>
    <w:p w14:paraId="2E10D005" w14:textId="77777777" w:rsidR="00962C27" w:rsidRDefault="00962C27" w:rsidP="00962C27">
      <w:pPr>
        <w:pStyle w:val="ListParagraph"/>
        <w:spacing w:after="0" w:line="240" w:lineRule="auto"/>
        <w:ind w:firstLine="0"/>
      </w:pPr>
    </w:p>
    <w:p w14:paraId="77DFCAFC" w14:textId="31D0D0FF" w:rsidR="001B2E4D" w:rsidRDefault="001B2E4D" w:rsidP="007712FE">
      <w:pPr>
        <w:pStyle w:val="ListParagraph"/>
        <w:numPr>
          <w:ilvl w:val="0"/>
          <w:numId w:val="3"/>
        </w:numPr>
        <w:spacing w:after="0" w:line="240" w:lineRule="auto"/>
      </w:pPr>
      <w:r>
        <w:t>Role of CACs and Review/Update of CAC Strategic Goals/Priorities</w:t>
      </w:r>
      <w:r w:rsidR="00485C9D">
        <w:t xml:space="preserve"> (30 min)</w:t>
      </w:r>
    </w:p>
    <w:p w14:paraId="056A32B3" w14:textId="77777777" w:rsidR="00485C9D" w:rsidRDefault="00485C9D" w:rsidP="00485C9D">
      <w:pPr>
        <w:pStyle w:val="ListParagraph"/>
      </w:pPr>
    </w:p>
    <w:p w14:paraId="32EE922A" w14:textId="2B86861B" w:rsidR="00485C9D" w:rsidRDefault="00485C9D" w:rsidP="007712FE">
      <w:pPr>
        <w:pStyle w:val="ListParagraph"/>
        <w:numPr>
          <w:ilvl w:val="0"/>
          <w:numId w:val="3"/>
        </w:numPr>
        <w:spacing w:after="0" w:line="240" w:lineRule="auto"/>
      </w:pPr>
      <w:r>
        <w:t>Break (10 min)</w:t>
      </w:r>
    </w:p>
    <w:p w14:paraId="06C56C53" w14:textId="77777777" w:rsidR="00962C27" w:rsidRDefault="00962C27" w:rsidP="00962C27">
      <w:pPr>
        <w:pStyle w:val="ListParagraph"/>
        <w:spacing w:line="240" w:lineRule="auto"/>
      </w:pPr>
    </w:p>
    <w:p w14:paraId="04481A0F" w14:textId="64A1E4BB" w:rsidR="001B2E4D" w:rsidRDefault="001B2E4D" w:rsidP="00962C27">
      <w:pPr>
        <w:pStyle w:val="ListParagraph"/>
        <w:numPr>
          <w:ilvl w:val="0"/>
          <w:numId w:val="3"/>
        </w:numPr>
        <w:spacing w:after="0" w:line="240" w:lineRule="auto"/>
      </w:pPr>
      <w:r>
        <w:t>Developing an Advocacy Team at Home</w:t>
      </w:r>
      <w:r w:rsidR="00962C27">
        <w:t>.</w:t>
      </w:r>
      <w:r w:rsidR="00DD1F9B">
        <w:t xml:space="preserve"> (Small Groups)</w:t>
      </w:r>
      <w:r w:rsidR="00485C9D">
        <w:t xml:space="preserve"> 45</w:t>
      </w:r>
    </w:p>
    <w:p w14:paraId="54EE1BA1" w14:textId="4B6117D1" w:rsidR="00DD1F9B" w:rsidRDefault="00DD1F9B" w:rsidP="00DD1F9B">
      <w:pPr>
        <w:pStyle w:val="ListParagraph"/>
        <w:spacing w:after="0" w:line="240" w:lineRule="auto"/>
        <w:ind w:firstLine="0"/>
      </w:pPr>
      <w:r>
        <w:t>Questions:</w:t>
      </w:r>
    </w:p>
    <w:p w14:paraId="66DB973F" w14:textId="63238524" w:rsidR="00DD1F9B" w:rsidRDefault="00DD1F9B" w:rsidP="00DD1F9B">
      <w:pPr>
        <w:pStyle w:val="ListParagraph"/>
        <w:numPr>
          <w:ilvl w:val="0"/>
          <w:numId w:val="6"/>
        </w:numPr>
        <w:spacing w:after="0" w:line="240" w:lineRule="auto"/>
      </w:pPr>
      <w:r>
        <w:t>CACs are often asked to identify students, business partners, alumni</w:t>
      </w:r>
      <w:r w:rsidR="00FD3AE6">
        <w:t>,</w:t>
      </w:r>
      <w:r>
        <w:t xml:space="preserve"> and other stakeholders to participate in advocacy efforts. Where have you found success or obstacles in trying to identify these key voices</w:t>
      </w:r>
      <w:r w:rsidR="00790E0D">
        <w:t>?</w:t>
      </w:r>
    </w:p>
    <w:p w14:paraId="397F45E5" w14:textId="3F48B3B9" w:rsidR="00DD1F9B" w:rsidRDefault="00DD1F9B" w:rsidP="009E23D5">
      <w:pPr>
        <w:pStyle w:val="ListParagraph"/>
        <w:numPr>
          <w:ilvl w:val="0"/>
          <w:numId w:val="6"/>
        </w:numPr>
        <w:spacing w:after="0" w:line="240" w:lineRule="auto"/>
      </w:pPr>
      <w:r>
        <w:t>Who have been or could be the other college admini</w:t>
      </w:r>
      <w:r w:rsidR="00CC1E22">
        <w:t>st</w:t>
      </w:r>
      <w:r>
        <w:t>rators, faculty</w:t>
      </w:r>
      <w:r w:rsidR="00790E0D">
        <w:t>,</w:t>
      </w:r>
      <w:r w:rsidR="00FD3AE6">
        <w:t xml:space="preserve"> </w:t>
      </w:r>
      <w:r>
        <w:t>staff</w:t>
      </w:r>
      <w:r w:rsidR="00FD3AE6">
        <w:t>,</w:t>
      </w:r>
      <w:r>
        <w:t xml:space="preserve"> or other groups who could help support the CAC work</w:t>
      </w:r>
      <w:r w:rsidR="00790E0D">
        <w:t>?</w:t>
      </w:r>
    </w:p>
    <w:p w14:paraId="0630A2C7" w14:textId="33718EF7" w:rsidR="00962C27" w:rsidRDefault="00485C9D" w:rsidP="007712FE">
      <w:pPr>
        <w:pStyle w:val="ListParagraph"/>
        <w:numPr>
          <w:ilvl w:val="0"/>
          <w:numId w:val="6"/>
        </w:numPr>
        <w:spacing w:after="0" w:line="240" w:lineRule="auto"/>
      </w:pPr>
      <w:r>
        <w:t>Are there external or community groups that could or do partner with your college that could also be partners in advocacy</w:t>
      </w:r>
      <w:r w:rsidR="00790E0D">
        <w:t xml:space="preserve">? </w:t>
      </w:r>
      <w:r>
        <w:t>What are ways we could activate these groups</w:t>
      </w:r>
      <w:r w:rsidR="00790E0D">
        <w:t>?</w:t>
      </w:r>
    </w:p>
    <w:p w14:paraId="4D94C7B2" w14:textId="77777777" w:rsidR="007712FE" w:rsidRDefault="007712FE" w:rsidP="007712FE">
      <w:pPr>
        <w:spacing w:after="0" w:line="240" w:lineRule="auto"/>
      </w:pPr>
    </w:p>
    <w:p w14:paraId="36C78802" w14:textId="29905E0A" w:rsidR="007712FE" w:rsidRDefault="007712FE" w:rsidP="007712FE">
      <w:pPr>
        <w:spacing w:after="0" w:line="240" w:lineRule="auto"/>
        <w:ind w:firstLine="580"/>
      </w:pPr>
      <w:r>
        <w:t>Identify Potential Campaigns/Efforts</w:t>
      </w:r>
    </w:p>
    <w:p w14:paraId="424BEBA9" w14:textId="77777777" w:rsidR="00FD3AE6" w:rsidRDefault="00485C9D" w:rsidP="00FD3AE6">
      <w:pPr>
        <w:pStyle w:val="ListParagraph"/>
        <w:numPr>
          <w:ilvl w:val="0"/>
          <w:numId w:val="7"/>
        </w:numPr>
        <w:spacing w:after="0" w:line="240" w:lineRule="auto"/>
      </w:pPr>
      <w:r>
        <w:t xml:space="preserve">Looking toward the February </w:t>
      </w:r>
      <w:r w:rsidR="00790E0D">
        <w:t xml:space="preserve">session, </w:t>
      </w:r>
      <w:r>
        <w:t xml:space="preserve">what are some of the advocacy efforts you would like to see </w:t>
      </w:r>
      <w:proofErr w:type="gramStart"/>
      <w:r>
        <w:t>OCCA</w:t>
      </w:r>
      <w:proofErr w:type="gramEnd"/>
      <w:r>
        <w:t xml:space="preserve"> and the colleges continue or expand?</w:t>
      </w:r>
      <w:r w:rsidR="00FD3AE6">
        <w:t xml:space="preserve"> </w:t>
      </w:r>
    </w:p>
    <w:p w14:paraId="24A24670" w14:textId="4072ED92" w:rsidR="00753131" w:rsidRPr="00FD3AE6" w:rsidRDefault="00FD3AE6" w:rsidP="00FD3AE6">
      <w:pPr>
        <w:pStyle w:val="ListParagraph"/>
        <w:numPr>
          <w:ilvl w:val="0"/>
          <w:numId w:val="7"/>
        </w:numPr>
        <w:spacing w:after="0" w:line="240" w:lineRule="auto"/>
      </w:pPr>
      <w:r>
        <w:t>Id</w:t>
      </w:r>
      <w:r w:rsidR="00485C9D">
        <w:t>entify any new campaigns or activities that you think CACs could add the 21-22 action plan.</w:t>
      </w:r>
    </w:p>
    <w:p w14:paraId="59C46CEE" w14:textId="71ADEA42" w:rsidR="006769AF" w:rsidRPr="006769AF" w:rsidRDefault="006769AF" w:rsidP="00C50D04">
      <w:pPr>
        <w:pStyle w:val="NormalWeb"/>
        <w:ind w:left="720"/>
        <w:rPr>
          <w:rFonts w:cstheme="minorHAnsi"/>
          <w:vanish/>
          <w:szCs w:val="24"/>
        </w:rPr>
      </w:pPr>
    </w:p>
    <w:sectPr w:rsidR="006769AF" w:rsidRPr="006769AF" w:rsidSect="001B2E4D">
      <w:headerReference w:type="default" r:id="rId9"/>
      <w:footerReference w:type="default" r:id="rId10"/>
      <w:pgSz w:w="12240" w:h="15840" w:code="1"/>
      <w:pgMar w:top="72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7B6D" w14:textId="77777777" w:rsidR="00F17B52" w:rsidRDefault="00F17B52" w:rsidP="00F50733">
      <w:pPr>
        <w:spacing w:after="0" w:line="240" w:lineRule="auto"/>
      </w:pPr>
      <w:r>
        <w:separator/>
      </w:r>
    </w:p>
  </w:endnote>
  <w:endnote w:type="continuationSeparator" w:id="0">
    <w:p w14:paraId="7F702048" w14:textId="77777777" w:rsidR="00F17B52" w:rsidRDefault="00F17B52" w:rsidP="00F5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774E" w14:textId="77777777" w:rsidR="00E148A6" w:rsidRDefault="00E148A6">
    <w:pPr>
      <w:pStyle w:val="Footer"/>
      <w:rPr>
        <w:sz w:val="18"/>
        <w:szCs w:val="18"/>
      </w:rPr>
    </w:pPr>
  </w:p>
  <w:sdt>
    <w:sdtPr>
      <w:rPr>
        <w:sz w:val="18"/>
        <w:szCs w:val="18"/>
      </w:rPr>
      <w:id w:val="-1354413186"/>
      <w:docPartObj>
        <w:docPartGallery w:val="Page Numbers (Bottom of Page)"/>
        <w:docPartUnique/>
      </w:docPartObj>
    </w:sdtPr>
    <w:sdtEndPr>
      <w:rPr>
        <w:noProof/>
      </w:rPr>
    </w:sdtEndPr>
    <w:sdtContent>
      <w:p w14:paraId="0DE2969D" w14:textId="11431FD8" w:rsidR="006900A3" w:rsidRPr="00A508EE" w:rsidRDefault="00A508EE">
        <w:pPr>
          <w:pStyle w:val="Footer"/>
          <w:rPr>
            <w:sz w:val="18"/>
            <w:szCs w:val="18"/>
          </w:rPr>
        </w:pPr>
        <w:r w:rsidRPr="00A508EE">
          <w:rPr>
            <w:sz w:val="18"/>
            <w:szCs w:val="18"/>
          </w:rPr>
          <w:fldChar w:fldCharType="begin"/>
        </w:r>
        <w:r w:rsidRPr="00A508EE">
          <w:rPr>
            <w:sz w:val="18"/>
            <w:szCs w:val="18"/>
          </w:rPr>
          <w:instrText xml:space="preserve"> PAGE   \* MERGEFORMAT </w:instrText>
        </w:r>
        <w:r w:rsidRPr="00A508EE">
          <w:rPr>
            <w:sz w:val="18"/>
            <w:szCs w:val="18"/>
          </w:rPr>
          <w:fldChar w:fldCharType="separate"/>
        </w:r>
        <w:r w:rsidRPr="00A508EE">
          <w:rPr>
            <w:noProof/>
            <w:sz w:val="18"/>
            <w:szCs w:val="18"/>
          </w:rPr>
          <w:t>2</w:t>
        </w:r>
        <w:r w:rsidRPr="00A508EE">
          <w:rPr>
            <w:noProof/>
            <w:sz w:val="18"/>
            <w:szCs w:val="18"/>
          </w:rPr>
          <w:fldChar w:fldCharType="end"/>
        </w:r>
        <w:r w:rsidR="00962C27">
          <w:rPr>
            <w:noProof/>
            <w:sz w:val="18"/>
            <w:szCs w:val="18"/>
          </w:rPr>
          <w:tab/>
        </w:r>
        <w:r w:rsidR="00962C27">
          <w:rPr>
            <w:noProof/>
            <w:sz w:val="18"/>
            <w:szCs w:val="18"/>
          </w:rPr>
          <w:fldChar w:fldCharType="begin"/>
        </w:r>
        <w:r w:rsidR="00962C27">
          <w:rPr>
            <w:noProof/>
            <w:sz w:val="18"/>
            <w:szCs w:val="18"/>
          </w:rPr>
          <w:instrText xml:space="preserve"> FILENAME \* MERGEFORMAT </w:instrText>
        </w:r>
        <w:r w:rsidR="00962C27">
          <w:rPr>
            <w:noProof/>
            <w:sz w:val="18"/>
            <w:szCs w:val="18"/>
          </w:rPr>
          <w:fldChar w:fldCharType="separate"/>
        </w:r>
        <w:r w:rsidR="00962C27">
          <w:rPr>
            <w:noProof/>
            <w:sz w:val="18"/>
            <w:szCs w:val="18"/>
          </w:rPr>
          <w:t>08-19-2021 CAC-OCCMPR Retreat.docx</w:t>
        </w:r>
        <w:r w:rsidR="00962C2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B7C3" w14:textId="77777777" w:rsidR="00F17B52" w:rsidRDefault="00F17B52" w:rsidP="00F50733">
      <w:pPr>
        <w:spacing w:after="0" w:line="240" w:lineRule="auto"/>
      </w:pPr>
      <w:bookmarkStart w:id="0" w:name="_Hlk76971686"/>
      <w:bookmarkEnd w:id="0"/>
      <w:r>
        <w:separator/>
      </w:r>
    </w:p>
  </w:footnote>
  <w:footnote w:type="continuationSeparator" w:id="0">
    <w:p w14:paraId="669D6DC6" w14:textId="77777777" w:rsidR="00F17B52" w:rsidRDefault="00F17B52" w:rsidP="00F50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FAF4" w14:textId="77777777" w:rsidR="001B2E4D" w:rsidRPr="003E3012" w:rsidRDefault="001B2E4D" w:rsidP="008F2FC0">
    <w:pPr>
      <w:tabs>
        <w:tab w:val="left" w:pos="7106"/>
      </w:tabs>
      <w:jc w:val="right"/>
      <w:rPr>
        <w:sz w:val="20"/>
        <w:szCs w:val="20"/>
      </w:rPr>
    </w:pPr>
    <w:r>
      <w:rPr>
        <w:noProof/>
        <w:sz w:val="20"/>
        <w:szCs w:val="20"/>
      </w:rPr>
      <w:drawing>
        <wp:anchor distT="0" distB="0" distL="114300" distR="114300" simplePos="0" relativeHeight="251659264" behindDoc="0" locked="0" layoutInCell="1" allowOverlap="1" wp14:anchorId="33354878" wp14:editId="1E29F7AA">
          <wp:simplePos x="0" y="0"/>
          <wp:positionH relativeFrom="margin">
            <wp:posOffset>2071370</wp:posOffset>
          </wp:positionH>
          <wp:positionV relativeFrom="paragraph">
            <wp:posOffset>-257175</wp:posOffset>
          </wp:positionV>
          <wp:extent cx="1801368" cy="594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A Logo Color for ligh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594360"/>
                  </a:xfrm>
                  <a:prstGeom prst="rect">
                    <a:avLst/>
                  </a:prstGeom>
                </pic:spPr>
              </pic:pic>
            </a:graphicData>
          </a:graphic>
          <wp14:sizeRelH relativeFrom="margin">
            <wp14:pctWidth>0</wp14:pctWidth>
          </wp14:sizeRelH>
          <wp14:sizeRelV relativeFrom="margin">
            <wp14:pctHeight>0</wp14:pctHeight>
          </wp14:sizeRelV>
        </wp:anchor>
      </w:drawing>
    </w:r>
  </w:p>
  <w:p w14:paraId="4FB151BD" w14:textId="72C5C157" w:rsidR="00F50733" w:rsidRPr="00BD524E" w:rsidRDefault="00F50733" w:rsidP="00BE033D">
    <w:pPr>
      <w:pStyle w:val="Header"/>
      <w:jc w:val="cent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7C48E4"/>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7B01515"/>
    <w:multiLevelType w:val="hybridMultilevel"/>
    <w:tmpl w:val="DBF2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430680"/>
    <w:multiLevelType w:val="hybridMultilevel"/>
    <w:tmpl w:val="960CE67E"/>
    <w:lvl w:ilvl="0" w:tplc="354E5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A7B3A"/>
    <w:multiLevelType w:val="hybridMultilevel"/>
    <w:tmpl w:val="AD00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D6DEE"/>
    <w:multiLevelType w:val="hybridMultilevel"/>
    <w:tmpl w:val="049AF158"/>
    <w:lvl w:ilvl="0" w:tplc="8CECCF4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6645A47"/>
    <w:multiLevelType w:val="hybridMultilevel"/>
    <w:tmpl w:val="C34A6E06"/>
    <w:lvl w:ilvl="0" w:tplc="1B306F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73B253CA"/>
    <w:multiLevelType w:val="hybridMultilevel"/>
    <w:tmpl w:val="6D5E154C"/>
    <w:lvl w:ilvl="0" w:tplc="3AB6E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num>
  <w:num w:numId="6">
    <w:abstractNumId w:val="2"/>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tzAwNDI3tbS0MDJT0lEKTi0uzszPAymwqAUAUROBaCwAAAA="/>
  </w:docVars>
  <w:rsids>
    <w:rsidRoot w:val="00DA2732"/>
    <w:rsid w:val="000101EB"/>
    <w:rsid w:val="00017E1A"/>
    <w:rsid w:val="00033760"/>
    <w:rsid w:val="000521EF"/>
    <w:rsid w:val="000668A7"/>
    <w:rsid w:val="00070AC9"/>
    <w:rsid w:val="0007174D"/>
    <w:rsid w:val="00072BF3"/>
    <w:rsid w:val="0007309C"/>
    <w:rsid w:val="000741A6"/>
    <w:rsid w:val="000916FF"/>
    <w:rsid w:val="000B2519"/>
    <w:rsid w:val="000C6CF6"/>
    <w:rsid w:val="000F6E26"/>
    <w:rsid w:val="00103927"/>
    <w:rsid w:val="00114F99"/>
    <w:rsid w:val="00127EF3"/>
    <w:rsid w:val="00136ECA"/>
    <w:rsid w:val="00155CA9"/>
    <w:rsid w:val="001622A9"/>
    <w:rsid w:val="001649B7"/>
    <w:rsid w:val="001747E5"/>
    <w:rsid w:val="0019724F"/>
    <w:rsid w:val="001A0E38"/>
    <w:rsid w:val="001B2E4D"/>
    <w:rsid w:val="001B48C2"/>
    <w:rsid w:val="001C21C8"/>
    <w:rsid w:val="001C394E"/>
    <w:rsid w:val="001E16D1"/>
    <w:rsid w:val="001E1976"/>
    <w:rsid w:val="00225567"/>
    <w:rsid w:val="00234938"/>
    <w:rsid w:val="00234CAE"/>
    <w:rsid w:val="002405D9"/>
    <w:rsid w:val="00244C82"/>
    <w:rsid w:val="0025171E"/>
    <w:rsid w:val="00266FE0"/>
    <w:rsid w:val="002751B9"/>
    <w:rsid w:val="00275F10"/>
    <w:rsid w:val="00286B48"/>
    <w:rsid w:val="002A1007"/>
    <w:rsid w:val="002A4B9E"/>
    <w:rsid w:val="002C108A"/>
    <w:rsid w:val="002C530B"/>
    <w:rsid w:val="002D1370"/>
    <w:rsid w:val="002E2253"/>
    <w:rsid w:val="002F2AF5"/>
    <w:rsid w:val="003013AE"/>
    <w:rsid w:val="003115EC"/>
    <w:rsid w:val="00330A82"/>
    <w:rsid w:val="00330A91"/>
    <w:rsid w:val="00333284"/>
    <w:rsid w:val="0033380F"/>
    <w:rsid w:val="0033562F"/>
    <w:rsid w:val="003425A7"/>
    <w:rsid w:val="0035339F"/>
    <w:rsid w:val="00357045"/>
    <w:rsid w:val="003608BE"/>
    <w:rsid w:val="003629C6"/>
    <w:rsid w:val="003B0C24"/>
    <w:rsid w:val="003B33CD"/>
    <w:rsid w:val="003C1771"/>
    <w:rsid w:val="003E4E61"/>
    <w:rsid w:val="003F2879"/>
    <w:rsid w:val="00415A10"/>
    <w:rsid w:val="00415BEA"/>
    <w:rsid w:val="00420F3B"/>
    <w:rsid w:val="00427A73"/>
    <w:rsid w:val="004305B5"/>
    <w:rsid w:val="00434140"/>
    <w:rsid w:val="00446CC7"/>
    <w:rsid w:val="00455714"/>
    <w:rsid w:val="004646EB"/>
    <w:rsid w:val="00484C72"/>
    <w:rsid w:val="00485C9D"/>
    <w:rsid w:val="0048609D"/>
    <w:rsid w:val="004863C0"/>
    <w:rsid w:val="004A7513"/>
    <w:rsid w:val="004B1AD1"/>
    <w:rsid w:val="004C3E34"/>
    <w:rsid w:val="004C4038"/>
    <w:rsid w:val="004C464B"/>
    <w:rsid w:val="004D098D"/>
    <w:rsid w:val="00504B45"/>
    <w:rsid w:val="00505275"/>
    <w:rsid w:val="00507E7B"/>
    <w:rsid w:val="0051499F"/>
    <w:rsid w:val="00532472"/>
    <w:rsid w:val="005433D9"/>
    <w:rsid w:val="00551BB3"/>
    <w:rsid w:val="00561808"/>
    <w:rsid w:val="00562330"/>
    <w:rsid w:val="00572783"/>
    <w:rsid w:val="005948C0"/>
    <w:rsid w:val="005A080D"/>
    <w:rsid w:val="005B1C3D"/>
    <w:rsid w:val="005B43C9"/>
    <w:rsid w:val="005D2CBD"/>
    <w:rsid w:val="005D63AF"/>
    <w:rsid w:val="005E5985"/>
    <w:rsid w:val="005E6490"/>
    <w:rsid w:val="005F2BB1"/>
    <w:rsid w:val="00612416"/>
    <w:rsid w:val="0061299D"/>
    <w:rsid w:val="00614A20"/>
    <w:rsid w:val="0062419F"/>
    <w:rsid w:val="00624D6C"/>
    <w:rsid w:val="0063376A"/>
    <w:rsid w:val="00635F88"/>
    <w:rsid w:val="00641834"/>
    <w:rsid w:val="0064218E"/>
    <w:rsid w:val="0065787D"/>
    <w:rsid w:val="00660CD9"/>
    <w:rsid w:val="00663625"/>
    <w:rsid w:val="006649F0"/>
    <w:rsid w:val="0067168D"/>
    <w:rsid w:val="006734A2"/>
    <w:rsid w:val="006769AF"/>
    <w:rsid w:val="00684926"/>
    <w:rsid w:val="006874F4"/>
    <w:rsid w:val="006900A3"/>
    <w:rsid w:val="006935FD"/>
    <w:rsid w:val="006A0645"/>
    <w:rsid w:val="006A4311"/>
    <w:rsid w:val="006B7507"/>
    <w:rsid w:val="006C6F4E"/>
    <w:rsid w:val="006D1787"/>
    <w:rsid w:val="006D3223"/>
    <w:rsid w:val="006F3F5E"/>
    <w:rsid w:val="00705732"/>
    <w:rsid w:val="00720017"/>
    <w:rsid w:val="00722807"/>
    <w:rsid w:val="007275F5"/>
    <w:rsid w:val="00753131"/>
    <w:rsid w:val="00754843"/>
    <w:rsid w:val="00762927"/>
    <w:rsid w:val="007712FE"/>
    <w:rsid w:val="00777461"/>
    <w:rsid w:val="00790E0D"/>
    <w:rsid w:val="00795F39"/>
    <w:rsid w:val="007A38E4"/>
    <w:rsid w:val="007B4E8B"/>
    <w:rsid w:val="007C135F"/>
    <w:rsid w:val="007C7C2A"/>
    <w:rsid w:val="007D2B1E"/>
    <w:rsid w:val="007D4C37"/>
    <w:rsid w:val="007E79A0"/>
    <w:rsid w:val="007F028D"/>
    <w:rsid w:val="007F0845"/>
    <w:rsid w:val="007F4BB9"/>
    <w:rsid w:val="007F5040"/>
    <w:rsid w:val="007F6AA8"/>
    <w:rsid w:val="008267E9"/>
    <w:rsid w:val="00847216"/>
    <w:rsid w:val="00851E1B"/>
    <w:rsid w:val="00864F3C"/>
    <w:rsid w:val="00872F1D"/>
    <w:rsid w:val="008778EF"/>
    <w:rsid w:val="008864E6"/>
    <w:rsid w:val="008A2F67"/>
    <w:rsid w:val="008D1A63"/>
    <w:rsid w:val="008D49F0"/>
    <w:rsid w:val="008E15B7"/>
    <w:rsid w:val="008F18AB"/>
    <w:rsid w:val="00917452"/>
    <w:rsid w:val="00917BD8"/>
    <w:rsid w:val="00923294"/>
    <w:rsid w:val="00927DFE"/>
    <w:rsid w:val="009366A8"/>
    <w:rsid w:val="00937F03"/>
    <w:rsid w:val="009405C8"/>
    <w:rsid w:val="009601A1"/>
    <w:rsid w:val="00962C27"/>
    <w:rsid w:val="009669FF"/>
    <w:rsid w:val="00984908"/>
    <w:rsid w:val="009924D0"/>
    <w:rsid w:val="009A1A0C"/>
    <w:rsid w:val="009A6A9C"/>
    <w:rsid w:val="009C4086"/>
    <w:rsid w:val="009D5BEE"/>
    <w:rsid w:val="009F2DF9"/>
    <w:rsid w:val="00A02571"/>
    <w:rsid w:val="00A04FF4"/>
    <w:rsid w:val="00A14662"/>
    <w:rsid w:val="00A15DF0"/>
    <w:rsid w:val="00A1785E"/>
    <w:rsid w:val="00A42671"/>
    <w:rsid w:val="00A4291B"/>
    <w:rsid w:val="00A508EE"/>
    <w:rsid w:val="00A5381F"/>
    <w:rsid w:val="00A56580"/>
    <w:rsid w:val="00A67ABB"/>
    <w:rsid w:val="00A76DB2"/>
    <w:rsid w:val="00A81BE1"/>
    <w:rsid w:val="00A9659D"/>
    <w:rsid w:val="00AA07EB"/>
    <w:rsid w:val="00AA0FC3"/>
    <w:rsid w:val="00AA4F8E"/>
    <w:rsid w:val="00AA6209"/>
    <w:rsid w:val="00AD0ABA"/>
    <w:rsid w:val="00AD1350"/>
    <w:rsid w:val="00B00717"/>
    <w:rsid w:val="00B02682"/>
    <w:rsid w:val="00B03718"/>
    <w:rsid w:val="00B222A1"/>
    <w:rsid w:val="00B22ED9"/>
    <w:rsid w:val="00B65D29"/>
    <w:rsid w:val="00B70E6F"/>
    <w:rsid w:val="00B92DE3"/>
    <w:rsid w:val="00B964F5"/>
    <w:rsid w:val="00B969B0"/>
    <w:rsid w:val="00BA219C"/>
    <w:rsid w:val="00BB0232"/>
    <w:rsid w:val="00BB556C"/>
    <w:rsid w:val="00BC6527"/>
    <w:rsid w:val="00BC7BD7"/>
    <w:rsid w:val="00BD26E8"/>
    <w:rsid w:val="00BD524E"/>
    <w:rsid w:val="00BD71AB"/>
    <w:rsid w:val="00BE033D"/>
    <w:rsid w:val="00BF4EE9"/>
    <w:rsid w:val="00C22D20"/>
    <w:rsid w:val="00C3534E"/>
    <w:rsid w:val="00C508DA"/>
    <w:rsid w:val="00C50D04"/>
    <w:rsid w:val="00C633E7"/>
    <w:rsid w:val="00C73F30"/>
    <w:rsid w:val="00C93500"/>
    <w:rsid w:val="00C9596E"/>
    <w:rsid w:val="00CB6A2E"/>
    <w:rsid w:val="00CC1E22"/>
    <w:rsid w:val="00CD3C2F"/>
    <w:rsid w:val="00CD709D"/>
    <w:rsid w:val="00CE0DAF"/>
    <w:rsid w:val="00D239B2"/>
    <w:rsid w:val="00D357EF"/>
    <w:rsid w:val="00D3642F"/>
    <w:rsid w:val="00D56CD7"/>
    <w:rsid w:val="00D57C69"/>
    <w:rsid w:val="00D66049"/>
    <w:rsid w:val="00D7709F"/>
    <w:rsid w:val="00D82932"/>
    <w:rsid w:val="00D84E92"/>
    <w:rsid w:val="00D85EC7"/>
    <w:rsid w:val="00DA2732"/>
    <w:rsid w:val="00DA3FAB"/>
    <w:rsid w:val="00DD1F9B"/>
    <w:rsid w:val="00DE0044"/>
    <w:rsid w:val="00DE0FE8"/>
    <w:rsid w:val="00DF2045"/>
    <w:rsid w:val="00E00CF8"/>
    <w:rsid w:val="00E0579A"/>
    <w:rsid w:val="00E05D0C"/>
    <w:rsid w:val="00E07986"/>
    <w:rsid w:val="00E1248A"/>
    <w:rsid w:val="00E148A6"/>
    <w:rsid w:val="00E27E37"/>
    <w:rsid w:val="00E33CA4"/>
    <w:rsid w:val="00E478B7"/>
    <w:rsid w:val="00E55D58"/>
    <w:rsid w:val="00E67F17"/>
    <w:rsid w:val="00E725E1"/>
    <w:rsid w:val="00E912D3"/>
    <w:rsid w:val="00E92099"/>
    <w:rsid w:val="00EC3641"/>
    <w:rsid w:val="00EC4751"/>
    <w:rsid w:val="00ED11BF"/>
    <w:rsid w:val="00ED2E9D"/>
    <w:rsid w:val="00F0598F"/>
    <w:rsid w:val="00F17B52"/>
    <w:rsid w:val="00F20773"/>
    <w:rsid w:val="00F27191"/>
    <w:rsid w:val="00F375CD"/>
    <w:rsid w:val="00F452DF"/>
    <w:rsid w:val="00F50733"/>
    <w:rsid w:val="00F54B00"/>
    <w:rsid w:val="00F74C74"/>
    <w:rsid w:val="00F77555"/>
    <w:rsid w:val="00F801D4"/>
    <w:rsid w:val="00F8280F"/>
    <w:rsid w:val="00F8453B"/>
    <w:rsid w:val="00F87CA6"/>
    <w:rsid w:val="00F87FFA"/>
    <w:rsid w:val="00F950D6"/>
    <w:rsid w:val="00F96F44"/>
    <w:rsid w:val="00FA0510"/>
    <w:rsid w:val="00FA42B8"/>
    <w:rsid w:val="00FA4B60"/>
    <w:rsid w:val="00FB38CA"/>
    <w:rsid w:val="00FB723D"/>
    <w:rsid w:val="00FC1AA9"/>
    <w:rsid w:val="00FD3AE6"/>
    <w:rsid w:val="00FD454A"/>
    <w:rsid w:val="00FD45E5"/>
    <w:rsid w:val="00FE0107"/>
    <w:rsid w:val="00FE0CA4"/>
    <w:rsid w:val="00FE3682"/>
    <w:rsid w:val="00FE5F6B"/>
    <w:rsid w:val="00FF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20310"/>
  <w15:chartTrackingRefBased/>
  <w15:docId w15:val="{624C3B30-C160-4075-880F-6663ECC1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3D"/>
    <w:pPr>
      <w:spacing w:after="5" w:line="250" w:lineRule="auto"/>
      <w:ind w:left="13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33"/>
  </w:style>
  <w:style w:type="paragraph" w:styleId="Footer">
    <w:name w:val="footer"/>
    <w:basedOn w:val="Normal"/>
    <w:link w:val="FooterChar"/>
    <w:uiPriority w:val="99"/>
    <w:unhideWhenUsed/>
    <w:rsid w:val="00F50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33"/>
  </w:style>
  <w:style w:type="table" w:styleId="TableGrid">
    <w:name w:val="Table Grid"/>
    <w:basedOn w:val="TableNormal"/>
    <w:uiPriority w:val="39"/>
    <w:rsid w:val="00F5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733"/>
    <w:pPr>
      <w:ind w:left="720"/>
      <w:contextualSpacing/>
    </w:pPr>
  </w:style>
  <w:style w:type="paragraph" w:styleId="ListBullet">
    <w:name w:val="List Bullet"/>
    <w:basedOn w:val="Normal"/>
    <w:uiPriority w:val="99"/>
    <w:unhideWhenUsed/>
    <w:rsid w:val="00B02682"/>
    <w:pPr>
      <w:numPr>
        <w:numId w:val="1"/>
      </w:numPr>
      <w:contextualSpacing/>
    </w:pPr>
  </w:style>
  <w:style w:type="character" w:styleId="PlaceholderText">
    <w:name w:val="Placeholder Text"/>
    <w:basedOn w:val="DefaultParagraphFont"/>
    <w:uiPriority w:val="99"/>
    <w:semiHidden/>
    <w:rsid w:val="00FE5F6B"/>
    <w:rPr>
      <w:color w:val="808080"/>
    </w:rPr>
  </w:style>
  <w:style w:type="character" w:styleId="Hyperlink">
    <w:name w:val="Hyperlink"/>
    <w:basedOn w:val="DefaultParagraphFont"/>
    <w:uiPriority w:val="99"/>
    <w:unhideWhenUsed/>
    <w:rsid w:val="003013AE"/>
    <w:rPr>
      <w:color w:val="0563C1" w:themeColor="hyperlink"/>
      <w:u w:val="single"/>
    </w:rPr>
  </w:style>
  <w:style w:type="character" w:styleId="UnresolvedMention">
    <w:name w:val="Unresolved Mention"/>
    <w:basedOn w:val="DefaultParagraphFont"/>
    <w:uiPriority w:val="99"/>
    <w:semiHidden/>
    <w:unhideWhenUsed/>
    <w:rsid w:val="003013AE"/>
    <w:rPr>
      <w:color w:val="605E5C"/>
      <w:shd w:val="clear" w:color="auto" w:fill="E1DFDD"/>
    </w:rPr>
  </w:style>
  <w:style w:type="character" w:styleId="FollowedHyperlink">
    <w:name w:val="FollowedHyperlink"/>
    <w:basedOn w:val="DefaultParagraphFont"/>
    <w:uiPriority w:val="99"/>
    <w:semiHidden/>
    <w:unhideWhenUsed/>
    <w:rsid w:val="003013AE"/>
    <w:rPr>
      <w:color w:val="954F72" w:themeColor="followedHyperlink"/>
      <w:u w:val="single"/>
    </w:rPr>
  </w:style>
  <w:style w:type="character" w:customStyle="1" w:styleId="e2ma-style">
    <w:name w:val="e2ma-style"/>
    <w:basedOn w:val="DefaultParagraphFont"/>
    <w:rsid w:val="00F375CD"/>
  </w:style>
  <w:style w:type="paragraph" w:styleId="BalloonText">
    <w:name w:val="Balloon Text"/>
    <w:basedOn w:val="Normal"/>
    <w:link w:val="BalloonTextChar"/>
    <w:uiPriority w:val="99"/>
    <w:semiHidden/>
    <w:unhideWhenUsed/>
    <w:rsid w:val="00923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94"/>
    <w:rPr>
      <w:rFonts w:ascii="Segoe UI" w:hAnsi="Segoe UI" w:cs="Segoe UI"/>
      <w:sz w:val="18"/>
      <w:szCs w:val="18"/>
    </w:rPr>
  </w:style>
  <w:style w:type="paragraph" w:styleId="NormalWeb">
    <w:name w:val="Normal (Web)"/>
    <w:basedOn w:val="Normal"/>
    <w:uiPriority w:val="99"/>
    <w:unhideWhenUsed/>
    <w:rsid w:val="0064218E"/>
    <w:pPr>
      <w:spacing w:before="100" w:beforeAutospacing="1" w:after="100" w:afterAutospacing="1" w:line="240" w:lineRule="auto"/>
    </w:pPr>
  </w:style>
  <w:style w:type="table" w:customStyle="1" w:styleId="TableGrid0">
    <w:name w:val="TableGrid"/>
    <w:rsid w:val="00BE033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4410">
      <w:bodyDiv w:val="1"/>
      <w:marLeft w:val="0"/>
      <w:marRight w:val="0"/>
      <w:marTop w:val="0"/>
      <w:marBottom w:val="0"/>
      <w:divBdr>
        <w:top w:val="none" w:sz="0" w:space="0" w:color="auto"/>
        <w:left w:val="none" w:sz="0" w:space="0" w:color="auto"/>
        <w:bottom w:val="none" w:sz="0" w:space="0" w:color="auto"/>
        <w:right w:val="none" w:sz="0" w:space="0" w:color="auto"/>
      </w:divBdr>
      <w:divsChild>
        <w:div w:id="1436974763">
          <w:marLeft w:val="0"/>
          <w:marRight w:val="0"/>
          <w:marTop w:val="0"/>
          <w:marBottom w:val="0"/>
          <w:divBdr>
            <w:top w:val="none" w:sz="0" w:space="0" w:color="auto"/>
            <w:left w:val="none" w:sz="0" w:space="0" w:color="auto"/>
            <w:bottom w:val="none" w:sz="0" w:space="0" w:color="auto"/>
            <w:right w:val="none" w:sz="0" w:space="0" w:color="auto"/>
          </w:divBdr>
          <w:divsChild>
            <w:div w:id="1954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8428">
      <w:bodyDiv w:val="1"/>
      <w:marLeft w:val="0"/>
      <w:marRight w:val="0"/>
      <w:marTop w:val="0"/>
      <w:marBottom w:val="0"/>
      <w:divBdr>
        <w:top w:val="none" w:sz="0" w:space="0" w:color="auto"/>
        <w:left w:val="none" w:sz="0" w:space="0" w:color="auto"/>
        <w:bottom w:val="none" w:sz="0" w:space="0" w:color="auto"/>
        <w:right w:val="none" w:sz="0" w:space="0" w:color="auto"/>
      </w:divBdr>
    </w:div>
    <w:div w:id="382679027">
      <w:bodyDiv w:val="1"/>
      <w:marLeft w:val="0"/>
      <w:marRight w:val="0"/>
      <w:marTop w:val="0"/>
      <w:marBottom w:val="0"/>
      <w:divBdr>
        <w:top w:val="none" w:sz="0" w:space="0" w:color="auto"/>
        <w:left w:val="none" w:sz="0" w:space="0" w:color="auto"/>
        <w:bottom w:val="none" w:sz="0" w:space="0" w:color="auto"/>
        <w:right w:val="none" w:sz="0" w:space="0" w:color="auto"/>
      </w:divBdr>
    </w:div>
    <w:div w:id="594363890">
      <w:bodyDiv w:val="1"/>
      <w:marLeft w:val="0"/>
      <w:marRight w:val="0"/>
      <w:marTop w:val="0"/>
      <w:marBottom w:val="0"/>
      <w:divBdr>
        <w:top w:val="none" w:sz="0" w:space="0" w:color="auto"/>
        <w:left w:val="none" w:sz="0" w:space="0" w:color="auto"/>
        <w:bottom w:val="none" w:sz="0" w:space="0" w:color="auto"/>
        <w:right w:val="none" w:sz="0" w:space="0" w:color="auto"/>
      </w:divBdr>
    </w:div>
    <w:div w:id="628439367">
      <w:bodyDiv w:val="1"/>
      <w:marLeft w:val="0"/>
      <w:marRight w:val="0"/>
      <w:marTop w:val="0"/>
      <w:marBottom w:val="0"/>
      <w:divBdr>
        <w:top w:val="none" w:sz="0" w:space="0" w:color="auto"/>
        <w:left w:val="none" w:sz="0" w:space="0" w:color="auto"/>
        <w:bottom w:val="none" w:sz="0" w:space="0" w:color="auto"/>
        <w:right w:val="none" w:sz="0" w:space="0" w:color="auto"/>
      </w:divBdr>
    </w:div>
    <w:div w:id="724452827">
      <w:bodyDiv w:val="1"/>
      <w:marLeft w:val="0"/>
      <w:marRight w:val="0"/>
      <w:marTop w:val="0"/>
      <w:marBottom w:val="0"/>
      <w:divBdr>
        <w:top w:val="none" w:sz="0" w:space="0" w:color="auto"/>
        <w:left w:val="none" w:sz="0" w:space="0" w:color="auto"/>
        <w:bottom w:val="none" w:sz="0" w:space="0" w:color="auto"/>
        <w:right w:val="none" w:sz="0" w:space="0" w:color="auto"/>
      </w:divBdr>
    </w:div>
    <w:div w:id="736981050">
      <w:bodyDiv w:val="1"/>
      <w:marLeft w:val="0"/>
      <w:marRight w:val="0"/>
      <w:marTop w:val="0"/>
      <w:marBottom w:val="0"/>
      <w:divBdr>
        <w:top w:val="none" w:sz="0" w:space="0" w:color="auto"/>
        <w:left w:val="none" w:sz="0" w:space="0" w:color="auto"/>
        <w:bottom w:val="none" w:sz="0" w:space="0" w:color="auto"/>
        <w:right w:val="none" w:sz="0" w:space="0" w:color="auto"/>
      </w:divBdr>
    </w:div>
    <w:div w:id="742264823">
      <w:bodyDiv w:val="1"/>
      <w:marLeft w:val="0"/>
      <w:marRight w:val="0"/>
      <w:marTop w:val="0"/>
      <w:marBottom w:val="0"/>
      <w:divBdr>
        <w:top w:val="none" w:sz="0" w:space="0" w:color="auto"/>
        <w:left w:val="none" w:sz="0" w:space="0" w:color="auto"/>
        <w:bottom w:val="none" w:sz="0" w:space="0" w:color="auto"/>
        <w:right w:val="none" w:sz="0" w:space="0" w:color="auto"/>
      </w:divBdr>
    </w:div>
    <w:div w:id="826945762">
      <w:bodyDiv w:val="1"/>
      <w:marLeft w:val="0"/>
      <w:marRight w:val="0"/>
      <w:marTop w:val="0"/>
      <w:marBottom w:val="0"/>
      <w:divBdr>
        <w:top w:val="none" w:sz="0" w:space="0" w:color="auto"/>
        <w:left w:val="none" w:sz="0" w:space="0" w:color="auto"/>
        <w:bottom w:val="none" w:sz="0" w:space="0" w:color="auto"/>
        <w:right w:val="none" w:sz="0" w:space="0" w:color="auto"/>
      </w:divBdr>
    </w:div>
    <w:div w:id="938177627">
      <w:bodyDiv w:val="1"/>
      <w:marLeft w:val="0"/>
      <w:marRight w:val="0"/>
      <w:marTop w:val="0"/>
      <w:marBottom w:val="0"/>
      <w:divBdr>
        <w:top w:val="none" w:sz="0" w:space="0" w:color="auto"/>
        <w:left w:val="none" w:sz="0" w:space="0" w:color="auto"/>
        <w:bottom w:val="none" w:sz="0" w:space="0" w:color="auto"/>
        <w:right w:val="none" w:sz="0" w:space="0" w:color="auto"/>
      </w:divBdr>
    </w:div>
    <w:div w:id="962467094">
      <w:bodyDiv w:val="1"/>
      <w:marLeft w:val="0"/>
      <w:marRight w:val="0"/>
      <w:marTop w:val="0"/>
      <w:marBottom w:val="0"/>
      <w:divBdr>
        <w:top w:val="none" w:sz="0" w:space="0" w:color="auto"/>
        <w:left w:val="none" w:sz="0" w:space="0" w:color="auto"/>
        <w:bottom w:val="none" w:sz="0" w:space="0" w:color="auto"/>
        <w:right w:val="none" w:sz="0" w:space="0" w:color="auto"/>
      </w:divBdr>
    </w:div>
    <w:div w:id="1066997240">
      <w:bodyDiv w:val="1"/>
      <w:marLeft w:val="0"/>
      <w:marRight w:val="0"/>
      <w:marTop w:val="0"/>
      <w:marBottom w:val="0"/>
      <w:divBdr>
        <w:top w:val="none" w:sz="0" w:space="0" w:color="auto"/>
        <w:left w:val="none" w:sz="0" w:space="0" w:color="auto"/>
        <w:bottom w:val="none" w:sz="0" w:space="0" w:color="auto"/>
        <w:right w:val="none" w:sz="0" w:space="0" w:color="auto"/>
      </w:divBdr>
    </w:div>
    <w:div w:id="1141506399">
      <w:bodyDiv w:val="1"/>
      <w:marLeft w:val="0"/>
      <w:marRight w:val="0"/>
      <w:marTop w:val="0"/>
      <w:marBottom w:val="0"/>
      <w:divBdr>
        <w:top w:val="none" w:sz="0" w:space="0" w:color="auto"/>
        <w:left w:val="none" w:sz="0" w:space="0" w:color="auto"/>
        <w:bottom w:val="none" w:sz="0" w:space="0" w:color="auto"/>
        <w:right w:val="none" w:sz="0" w:space="0" w:color="auto"/>
      </w:divBdr>
    </w:div>
    <w:div w:id="1205606415">
      <w:bodyDiv w:val="1"/>
      <w:marLeft w:val="0"/>
      <w:marRight w:val="0"/>
      <w:marTop w:val="0"/>
      <w:marBottom w:val="0"/>
      <w:divBdr>
        <w:top w:val="none" w:sz="0" w:space="0" w:color="auto"/>
        <w:left w:val="none" w:sz="0" w:space="0" w:color="auto"/>
        <w:bottom w:val="none" w:sz="0" w:space="0" w:color="auto"/>
        <w:right w:val="none" w:sz="0" w:space="0" w:color="auto"/>
      </w:divBdr>
    </w:div>
    <w:div w:id="1236476300">
      <w:bodyDiv w:val="1"/>
      <w:marLeft w:val="0"/>
      <w:marRight w:val="0"/>
      <w:marTop w:val="0"/>
      <w:marBottom w:val="0"/>
      <w:divBdr>
        <w:top w:val="none" w:sz="0" w:space="0" w:color="auto"/>
        <w:left w:val="none" w:sz="0" w:space="0" w:color="auto"/>
        <w:bottom w:val="none" w:sz="0" w:space="0" w:color="auto"/>
        <w:right w:val="none" w:sz="0" w:space="0" w:color="auto"/>
      </w:divBdr>
      <w:divsChild>
        <w:div w:id="1644192897">
          <w:marLeft w:val="0"/>
          <w:marRight w:val="0"/>
          <w:marTop w:val="0"/>
          <w:marBottom w:val="0"/>
          <w:divBdr>
            <w:top w:val="none" w:sz="0" w:space="0" w:color="auto"/>
            <w:left w:val="none" w:sz="0" w:space="0" w:color="auto"/>
            <w:bottom w:val="none" w:sz="0" w:space="0" w:color="auto"/>
            <w:right w:val="none" w:sz="0" w:space="0" w:color="auto"/>
          </w:divBdr>
          <w:divsChild>
            <w:div w:id="2100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202">
      <w:bodyDiv w:val="1"/>
      <w:marLeft w:val="0"/>
      <w:marRight w:val="0"/>
      <w:marTop w:val="0"/>
      <w:marBottom w:val="0"/>
      <w:divBdr>
        <w:top w:val="none" w:sz="0" w:space="0" w:color="auto"/>
        <w:left w:val="none" w:sz="0" w:space="0" w:color="auto"/>
        <w:bottom w:val="none" w:sz="0" w:space="0" w:color="auto"/>
        <w:right w:val="none" w:sz="0" w:space="0" w:color="auto"/>
      </w:divBdr>
    </w:div>
    <w:div w:id="17809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cc.zoom.us/j/98423325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C794-77AE-4242-9A94-C4D55EE7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cp:lastPrinted>2020-06-02T22:47:00Z</cp:lastPrinted>
  <dcterms:created xsi:type="dcterms:W3CDTF">2021-08-19T15:34:00Z</dcterms:created>
  <dcterms:modified xsi:type="dcterms:W3CDTF">2021-08-19T15:34:00Z</dcterms:modified>
</cp:coreProperties>
</file>